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81A3E2">
      <w:pPr>
        <w:rPr>
          <w:rFonts w:hint="default"/>
          <w:lang w:val="en-US"/>
        </w:rPr>
      </w:pPr>
      <w:bookmarkStart w:id="0" w:name="_GoBack"/>
      <w:bookmarkEnd w:id="0"/>
      <w:r>
        <w:rPr>
          <w:rFonts w:hint="default"/>
          <w:lang w:val="en-US"/>
        </w:rPr>
        <w:t>Sondeo- pregunta problematizadora - diapositivas  : elementos teoricos.</w:t>
      </w:r>
    </w:p>
    <w:p w14:paraId="7C10E23D">
      <w:pPr>
        <w:rPr>
          <w:rFonts w:hint="default"/>
          <w:lang w:val="en-US"/>
        </w:rPr>
      </w:pPr>
      <w:r>
        <w:rPr>
          <w:rFonts w:hint="default"/>
          <w:lang w:val="en-US"/>
        </w:rPr>
        <w:t>Guia charla 23 de abril hegemonia Cultural</w:t>
      </w:r>
    </w:p>
    <w:p w14:paraId="1E112359">
      <w:pPr>
        <w:rPr>
          <w:rFonts w:hint="default"/>
          <w:lang w:val="en-US"/>
        </w:rPr>
      </w:pPr>
      <w:r>
        <w:rPr>
          <w:rFonts w:hint="default"/>
          <w:lang w:val="en-US"/>
        </w:rPr>
        <w:t>Reflexion inicial ………</w:t>
      </w:r>
    </w:p>
    <w:p w14:paraId="6381E392">
      <w:pPr>
        <w:numPr>
          <w:ilvl w:val="0"/>
          <w:numId w:val="1"/>
        </w:numPr>
        <w:rPr>
          <w:rFonts w:hint="default"/>
          <w:color w:val="FF0000"/>
          <w:sz w:val="36"/>
          <w:szCs w:val="36"/>
          <w:lang w:val="en-US"/>
        </w:rPr>
      </w:pPr>
      <w:r>
        <w:rPr>
          <w:rFonts w:hint="default"/>
          <w:color w:val="FF0000"/>
          <w:sz w:val="36"/>
          <w:szCs w:val="36"/>
          <w:lang w:val="en-US"/>
        </w:rPr>
        <w:t>Sondeo de que entendemos por el tema alguien esta familiarizado ……. ?</w:t>
      </w:r>
    </w:p>
    <w:p w14:paraId="4555F60D">
      <w:pPr>
        <w:rPr>
          <w:rFonts w:hint="default"/>
          <w:lang w:val="en-US"/>
        </w:rPr>
      </w:pPr>
    </w:p>
    <w:p w14:paraId="5B8D7142">
      <w:pPr>
        <w:rPr>
          <w:rFonts w:hint="default"/>
          <w:color w:val="FF0000"/>
          <w:sz w:val="36"/>
          <w:szCs w:val="36"/>
          <w:lang w:val="en-US"/>
        </w:rPr>
      </w:pPr>
    </w:p>
    <w:p w14:paraId="5AAF01A8">
      <w:pPr>
        <w:rPr>
          <w:rFonts w:hint="default"/>
          <w:color w:val="FF0000"/>
          <w:sz w:val="36"/>
          <w:szCs w:val="36"/>
          <w:lang w:val="en-US"/>
        </w:rPr>
      </w:pPr>
      <w:r>
        <w:rPr>
          <w:rFonts w:hint="default"/>
          <w:color w:val="FF0000"/>
          <w:sz w:val="36"/>
          <w:szCs w:val="36"/>
          <w:lang w:val="en-US"/>
        </w:rPr>
        <w:t>2 . Contando algunos hechos…….sin profundizar …</w:t>
      </w:r>
    </w:p>
    <w:p w14:paraId="2D9FECE4">
      <w:pPr>
        <w:rPr>
          <w:rFonts w:hint="default"/>
          <w:lang w:val="en-US"/>
        </w:rPr>
      </w:pPr>
    </w:p>
    <w:p w14:paraId="3FA503F9">
      <w:r>
        <w:drawing>
          <wp:inline distT="0" distB="0" distL="114300" distR="114300">
            <wp:extent cx="5274310" cy="1567815"/>
            <wp:effectExtent l="0" t="0" r="6350" b="190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29030"/>
    <w:p w14:paraId="19AFE25B">
      <w:pPr>
        <w:rPr>
          <w:rFonts w:hint="default"/>
          <w:lang w:val="en-US"/>
        </w:rPr>
      </w:pPr>
      <w:r>
        <w:drawing>
          <wp:inline distT="0" distB="0" distL="114300" distR="114300">
            <wp:extent cx="5269230" cy="2199005"/>
            <wp:effectExtent l="0" t="0" r="3810" b="317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3F168">
      <w:pPr>
        <w:rPr>
          <w:rFonts w:hint="default"/>
          <w:lang w:val="en-US"/>
        </w:rPr>
      </w:pPr>
    </w:p>
    <w:p w14:paraId="40099F15">
      <w:pPr>
        <w:pStyle w:val="6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  <w:r>
        <w:drawing>
          <wp:inline distT="0" distB="0" distL="114300" distR="114300">
            <wp:extent cx="5273040" cy="1459230"/>
            <wp:effectExtent l="0" t="0" r="0" b="381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721DD">
      <w:pPr>
        <w:pStyle w:val="6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  <w:r>
        <w:drawing>
          <wp:inline distT="0" distB="0" distL="114300" distR="114300">
            <wp:extent cx="5267960" cy="1509395"/>
            <wp:effectExtent l="0" t="0" r="508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18E26">
      <w:pPr>
        <w:pStyle w:val="6"/>
        <w:keepNext w:val="0"/>
        <w:keepLines w:val="0"/>
        <w:widowControl/>
        <w:suppressLineNumbers w:val="0"/>
        <w:spacing w:before="0" w:beforeAutospacing="1" w:after="0" w:afterAutospacing="1"/>
        <w:ind w:left="0" w:right="0"/>
      </w:pPr>
    </w:p>
    <w:p w14:paraId="074D5319">
      <w:pPr>
        <w:pStyle w:val="6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default"/>
          <w:lang w:val="en-US"/>
        </w:rPr>
      </w:pPr>
      <w:r>
        <w:rPr>
          <w:rFonts w:hint="default"/>
          <w:lang w:val="en-US"/>
        </w:rPr>
        <w:t>Si estan de acuerdo en que esto fueron años de una barbarie irracional , porque los repondable y defensores de esto tienen hoy alrededor del 20 por ciento de las encuestas ?</w:t>
      </w:r>
    </w:p>
    <w:p w14:paraId="0F37521F">
      <w:pPr>
        <w:pStyle w:val="6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</w:rPr>
        <w:t xml:space="preserve">la </w:t>
      </w:r>
      <w:r>
        <w:rPr>
          <w:rFonts w:hint="default" w:ascii="SimSun" w:hAnsi="SimSun" w:cs="SimSun"/>
          <w:sz w:val="24"/>
          <w:szCs w:val="24"/>
          <w:lang w:val="en-US"/>
        </w:rPr>
        <w:t xml:space="preserve">elite </w:t>
      </w:r>
      <w:r>
        <w:rPr>
          <w:rFonts w:ascii="SimSun" w:hAnsi="SimSun" w:eastAsia="SimSun" w:cs="SimSun"/>
          <w:sz w:val="24"/>
          <w:szCs w:val="24"/>
        </w:rPr>
        <w:t xml:space="preserve">dominante no solo produce consenso sobre sus ideas, también produce </w:t>
      </w:r>
      <w:r>
        <w:rPr>
          <w:rStyle w:val="5"/>
          <w:rFonts w:ascii="SimSun" w:hAnsi="SimSun" w:eastAsia="SimSun" w:cs="SimSun"/>
          <w:sz w:val="24"/>
          <w:szCs w:val="24"/>
        </w:rPr>
        <w:t>olvido sobre sus actos</w:t>
      </w:r>
      <w:r>
        <w:rPr>
          <w:rFonts w:ascii="SimSun" w:hAnsi="SimSun" w:eastAsia="SimSun" w:cs="SimSun"/>
          <w:sz w:val="24"/>
          <w:szCs w:val="24"/>
        </w:rPr>
        <w:t>. El control del relato histórico es parte central de la hegemonía.</w:t>
      </w:r>
    </w:p>
    <w:p w14:paraId="4DCEF8E4">
      <w:pPr>
        <w:pStyle w:val="6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default"/>
          <w:lang w:val="en-US"/>
        </w:rPr>
      </w:pPr>
      <w:r>
        <w:rPr>
          <w:rStyle w:val="5"/>
        </w:rPr>
        <w:t>¿Qué es la hegemonía? (20 min)</w:t>
      </w:r>
      <w:r>
        <w:t xml:space="preserve"> </w:t>
      </w:r>
      <w:r>
        <w:rPr>
          <w:rFonts w:hint="default"/>
          <w:lang w:val="en-US"/>
        </w:rPr>
        <w:t xml:space="preserve">Diapositivasssss  </w:t>
      </w:r>
      <w:r>
        <w:t>No es solo represión. Es cuando la clase dominante logra que sus ideas parezcan "sentido común"</w:t>
      </w:r>
      <w:r>
        <w:rPr>
          <w:rFonts w:hint="default"/>
          <w:lang w:val="en-US"/>
        </w:rPr>
        <w:t xml:space="preserve"> .</w:t>
      </w:r>
    </w:p>
    <w:p w14:paraId="242DBB0C">
      <w:pPr>
        <w:pStyle w:val="6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rPr>
          <w:rFonts w:hint="default"/>
          <w:color w:val="C00000"/>
          <w:lang w:val="en-US"/>
        </w:rPr>
      </w:pPr>
      <w:r>
        <w:rPr>
          <w:rFonts w:hint="default"/>
          <w:color w:val="C00000"/>
          <w:lang w:val="en-US"/>
        </w:rPr>
        <w:t>Discusiones previas , que es poder , infraestructura , superestructura , cambio social.</w:t>
      </w:r>
    </w:p>
    <w:p w14:paraId="0E7004CC">
      <w:pPr>
        <w:pStyle w:val="6"/>
        <w:keepNext w:val="0"/>
        <w:keepLines w:val="0"/>
        <w:widowControl/>
        <w:suppressLineNumbers w:val="0"/>
        <w:rPr>
          <w:rFonts w:hint="default"/>
          <w:lang w:val="en-US"/>
        </w:rPr>
      </w:pPr>
      <w:r>
        <w:t xml:space="preserve">Definir hegemonía (Gramsci puro: </w:t>
      </w:r>
      <w:r>
        <w:rPr>
          <w:rFonts w:hint="default"/>
          <w:lang w:val="en-US"/>
        </w:rPr>
        <w:t xml:space="preserve">construccion de </w:t>
      </w:r>
      <w:r>
        <w:t>dirección intelectual y moral + consentimiento + fuerza).</w:t>
      </w:r>
      <w:r>
        <w:rPr>
          <w:rFonts w:hint="default"/>
          <w:lang w:val="en-US"/>
        </w:rPr>
        <w:t xml:space="preserve"> definir en los ejemplos , el primero a mi no me pasa . son ejemplos.</w:t>
      </w:r>
    </w:p>
    <w:p w14:paraId="63DEF7D0">
      <w:pPr>
        <w:pStyle w:val="6"/>
        <w:keepNext w:val="0"/>
        <w:keepLines w:val="0"/>
        <w:widowControl/>
        <w:suppressLineNumbers w:val="0"/>
      </w:pPr>
      <w:r>
        <w:drawing>
          <wp:inline distT="0" distB="0" distL="114300" distR="114300">
            <wp:extent cx="5172075" cy="2943225"/>
            <wp:effectExtent l="0" t="0" r="1905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t xml:space="preserve"> </w:t>
      </w:r>
      <w:r>
        <w:drawing>
          <wp:inline distT="0" distB="0" distL="114300" distR="114300">
            <wp:extent cx="5222240" cy="3390900"/>
            <wp:effectExtent l="0" t="0" r="508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224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A0677">
      <w:pPr>
        <w:pStyle w:val="6"/>
        <w:keepNext w:val="0"/>
        <w:keepLines w:val="0"/>
        <w:widowControl/>
        <w:suppressLineNumbers w:val="0"/>
      </w:pPr>
    </w:p>
    <w:p w14:paraId="04C17F9D"/>
    <w:p w14:paraId="651BC1E7"/>
    <w:p w14:paraId="31745F10">
      <w:r>
        <w:drawing>
          <wp:inline distT="0" distB="0" distL="114300" distR="114300">
            <wp:extent cx="5127625" cy="2999105"/>
            <wp:effectExtent l="0" t="0" r="635" b="317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7625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C8F18">
      <w:pPr>
        <w:rPr>
          <w:rFonts w:hint="default"/>
          <w:lang w:val="en-US"/>
        </w:rPr>
      </w:pPr>
    </w:p>
    <w:p w14:paraId="33DE4A90">
      <w:pPr>
        <w:rPr>
          <w:rFonts w:hint="default"/>
          <w:lang w:val="en-US"/>
        </w:rPr>
      </w:pPr>
    </w:p>
    <w:p w14:paraId="7DD8374E">
      <w:pPr>
        <w:rPr>
          <w:rFonts w:hint="default"/>
          <w:lang w:val="en-US"/>
        </w:rPr>
      </w:pPr>
    </w:p>
    <w:p w14:paraId="1056D226">
      <w:pPr>
        <w:rPr>
          <w:rFonts w:hint="default"/>
          <w:lang w:val="en-US"/>
        </w:rPr>
      </w:pPr>
    </w:p>
    <w:p w14:paraId="2DDD4AAB">
      <w:pPr>
        <w:rPr>
          <w:rFonts w:hint="default"/>
          <w:lang w:val="en-US"/>
        </w:rPr>
      </w:pPr>
    </w:p>
    <w:p w14:paraId="0DF23B85">
      <w:pPr>
        <w:rPr>
          <w:rFonts w:hint="default"/>
          <w:lang w:val="en-US"/>
        </w:rPr>
      </w:pPr>
      <w:r>
        <w:drawing>
          <wp:inline distT="0" distB="0" distL="114300" distR="114300">
            <wp:extent cx="5273040" cy="198882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83ECA">
      <w:pPr>
        <w:pStyle w:val="6"/>
        <w:keepNext w:val="0"/>
        <w:keepLines w:val="0"/>
        <w:widowControl/>
        <w:suppressLineNumbers w:val="0"/>
      </w:pPr>
      <w:r>
        <w:rPr>
          <w:rStyle w:val="5"/>
        </w:rPr>
        <w:t>2-6 min: Definir HEGEMONÍA (Gramsci puro)</w:t>
      </w:r>
      <w:r>
        <w:t xml:space="preserve"> “Para Antonio Gramsci, </w:t>
      </w:r>
      <w:r>
        <w:rPr>
          <w:rStyle w:val="5"/>
        </w:rPr>
        <w:t>la hegemonía no es simplemente dominar por la fuerza</w:t>
      </w:r>
      <w:r>
        <w:t xml:space="preserve">. Es algo mucho más profundo: es </w:t>
      </w:r>
      <w:r>
        <w:rPr>
          <w:rStyle w:val="5"/>
        </w:rPr>
        <w:t>dirección intelectual y moral</w:t>
      </w:r>
      <w:r>
        <w:t xml:space="preserve"> de una clase o bloque social sobre el conjunto de la sociedad. Significa que esa clase logra que la mayoría de la gente </w:t>
      </w:r>
      <w:r>
        <w:rPr>
          <w:rStyle w:val="5"/>
        </w:rPr>
        <w:t>consienta</w:t>
      </w:r>
      <w:r>
        <w:t xml:space="preserve"> en su proyecto, que lo vea como “lo normal”, como “el sentido común”.</w:t>
      </w:r>
    </w:p>
    <w:p w14:paraId="66A40DD8">
      <w:pPr>
        <w:pStyle w:val="6"/>
        <w:keepNext w:val="0"/>
        <w:keepLines w:val="0"/>
        <w:widowControl/>
        <w:suppressLineNumbers w:val="0"/>
      </w:pPr>
      <w:r>
        <w:t>Hegemonía = fuerza + consentimiento. Cuando el consentimiento falla, aparece la crisis orgánica y se abre la posibilidad de una contra-hegemonía. Eso es lo que estamos viviendo hoy.”</w:t>
      </w:r>
    </w:p>
    <w:p w14:paraId="4981C5F6">
      <w:pPr>
        <w:pStyle w:val="6"/>
        <w:keepNext w:val="0"/>
        <w:keepLines w:val="0"/>
        <w:widowControl/>
        <w:suppressLineNumbers w:val="0"/>
      </w:pPr>
      <w:r>
        <w:rPr>
          <w:rStyle w:val="4"/>
        </w:rPr>
        <w:t>(Sugerencia de pizarra: escribir en grande “HEGEMONÍA = Dirección intelectual y moral + Consentimiento”)</w:t>
      </w:r>
    </w:p>
    <w:p w14:paraId="191BACB9">
      <w:pPr>
        <w:pStyle w:val="6"/>
        <w:keepNext w:val="0"/>
        <w:keepLines w:val="0"/>
        <w:widowControl/>
        <w:suppressLineNumbers w:val="0"/>
      </w:pPr>
    </w:p>
    <w:p w14:paraId="002A5188">
      <w:pPr>
        <w:keepNext w:val="0"/>
        <w:keepLines w:val="0"/>
        <w:widowControl/>
        <w:suppressLineNumbers w:val="0"/>
      </w:pPr>
      <w:r>
        <w:rPr>
          <w:rFonts w:hint="default" w:ascii="SimSun" w:hAnsi="SimSun" w:eastAsia="SimSun" w:cs="SimSun"/>
          <w:sz w:val="24"/>
          <w:lang w:val="en-US"/>
        </w:rPr>
        <w:t>2</w:t>
      </w:r>
      <w:r>
        <w:rPr>
          <w:rFonts w:hint="eastAsia" w:ascii="SimSun" w:hAnsi="SimSun" w:eastAsia="SimSun" w:cs="SimSun"/>
          <w:sz w:val="24"/>
        </w:rPr>
        <w:t xml:space="preserve">  </w:t>
      </w:r>
      <w:r>
        <w:rPr>
          <w:rFonts w:hint="default" w:ascii="Symbol" w:hAnsi="Symbol" w:eastAsia="Symbol" w:cs="Symbol"/>
          <w:sz w:val="24"/>
        </w:rPr>
        <w:t>·</w:t>
      </w:r>
      <w:r>
        <w:rPr>
          <w:rFonts w:hint="eastAsia" w:ascii="SimSun" w:hAnsi="SimSun" w:eastAsia="SimSun" w:cs="SimSun"/>
          <w:sz w:val="24"/>
        </w:rPr>
        <w:t xml:space="preserve">  </w:t>
      </w:r>
      <w:r>
        <w:t xml:space="preserve">Definir </w:t>
      </w:r>
      <w:r>
        <w:rPr>
          <w:rStyle w:val="5"/>
        </w:rPr>
        <w:t>cultura</w:t>
      </w:r>
      <w:r>
        <w:t xml:space="preserve"> (“no es solo folclor o arte fino; es el sentido común que la gente usa todos los días para entender el mundo”).</w:t>
      </w:r>
    </w:p>
    <w:p w14:paraId="0BDA16B0">
      <w:pPr>
        <w:keepNext w:val="0"/>
        <w:keepLines w:val="0"/>
        <w:widowControl/>
        <w:suppressLineNumbers w:val="0"/>
      </w:pPr>
      <w:r>
        <w:rPr>
          <w:rFonts w:hint="default" w:ascii="SimSun" w:hAnsi="SimSun" w:eastAsia="SimSun" w:cs="SimSun"/>
          <w:sz w:val="24"/>
          <w:lang w:val="en-US"/>
        </w:rPr>
        <w:t>3</w:t>
      </w:r>
      <w:r>
        <w:rPr>
          <w:rFonts w:hint="eastAsia" w:ascii="SimSun" w:hAnsi="SimSun" w:eastAsia="SimSun" w:cs="SimSun"/>
          <w:sz w:val="24"/>
        </w:rPr>
        <w:t xml:space="preserve">  </w:t>
      </w:r>
      <w:r>
        <w:t xml:space="preserve">Unir todo en </w:t>
      </w:r>
      <w:r>
        <w:rPr>
          <w:rStyle w:val="5"/>
        </w:rPr>
        <w:t>hegemonía cultural</w:t>
      </w:r>
      <w:r>
        <w:t xml:space="preserve"> (el terreno donde se gana o se pierde la lucha). Presentar el problema actual: percepción de los sindicatos en Colombia y LatAm (datos frescos Cifras y Conceptos 2025 y FES Juventudes 2024-2025).</w:t>
      </w:r>
    </w:p>
    <w:p w14:paraId="226A826A">
      <w:pPr>
        <w:rPr>
          <w:rFonts w:hint="default"/>
          <w:lang w:val="en-US"/>
        </w:rPr>
      </w:pPr>
    </w:p>
    <w:p w14:paraId="7AA5EC8D">
      <w:pPr>
        <w:rPr>
          <w:rFonts w:hint="default"/>
          <w:lang w:val="en-US"/>
        </w:rPr>
      </w:pPr>
      <w:r>
        <w:rPr>
          <w:rFonts w:hint="default"/>
          <w:lang w:val="en-US"/>
        </w:rPr>
        <w:t xml:space="preserve">4 el concepto de hegemonia gramsci </w:t>
      </w:r>
    </w:p>
    <w:p w14:paraId="095C2004">
      <w:pPr>
        <w:rPr>
          <w:rFonts w:hint="default"/>
          <w:lang w:val="en-US"/>
        </w:rPr>
      </w:pPr>
    </w:p>
    <w:p w14:paraId="48F54F75">
      <w:pPr>
        <w:pStyle w:val="6"/>
        <w:keepNext w:val="0"/>
        <w:keepLines w:val="0"/>
        <w:widowControl/>
        <w:suppressLineNumbers w:val="0"/>
        <w:rPr>
          <w:rFonts w:hint="default"/>
          <w:lang w:val="en-US"/>
        </w:rPr>
      </w:pPr>
      <w:r>
        <w:rPr>
          <w:rFonts w:hint="default"/>
          <w:lang w:val="en-US"/>
        </w:rPr>
        <w:t xml:space="preserve">5  </w:t>
      </w:r>
      <w:r>
        <w:t>“lucha por la hegemonía” como disputa cultural, no solo económica o política.</w:t>
      </w:r>
    </w:p>
    <w:p w14:paraId="31E2FB90">
      <w:pPr>
        <w:rPr>
          <w:rFonts w:hint="default"/>
          <w:lang w:val="en-US"/>
        </w:rPr>
      </w:pPr>
      <w:r>
        <w:rPr>
          <w:rFonts w:hint="default"/>
          <w:lang w:val="en-US"/>
        </w:rPr>
        <w:t>Porque es importante .</w:t>
      </w:r>
    </w:p>
    <w:p w14:paraId="2D97167B">
      <w:pPr>
        <w:rPr>
          <w:rFonts w:hint="default"/>
          <w:lang w:val="en-US"/>
        </w:rPr>
      </w:pPr>
    </w:p>
    <w:p w14:paraId="4BC596AA">
      <w:pPr>
        <w:rPr>
          <w:rFonts w:hint="default"/>
          <w:lang w:val="en-US"/>
        </w:rPr>
      </w:pPr>
    </w:p>
    <w:p w14:paraId="31B708CC">
      <w:pPr>
        <w:rPr>
          <w:rFonts w:hint="default"/>
          <w:lang w:val="en-US"/>
        </w:rPr>
      </w:pPr>
    </w:p>
    <w:p w14:paraId="70701CA7">
      <w:pPr>
        <w:rPr>
          <w:rFonts w:hint="default"/>
          <w:lang w:val="en-US"/>
        </w:rPr>
      </w:pPr>
    </w:p>
    <w:p w14:paraId="520BCEE7">
      <w:pPr>
        <w:rPr>
          <w:rFonts w:hint="default"/>
          <w:lang w:val="en-US"/>
        </w:rPr>
      </w:pPr>
    </w:p>
    <w:p w14:paraId="3AD1AE64">
      <w:pPr>
        <w:rPr>
          <w:rFonts w:hint="default"/>
          <w:lang w:val="en-US"/>
        </w:rPr>
      </w:pPr>
    </w:p>
    <w:p w14:paraId="59816403">
      <w:pPr>
        <w:rPr>
          <w:rFonts w:hint="default"/>
          <w:lang w:val="en-US"/>
        </w:rPr>
      </w:pPr>
      <w:r>
        <w:rPr>
          <w:rFonts w:hint="default"/>
          <w:lang w:val="en-US"/>
        </w:rPr>
        <w:t xml:space="preserve">1  </w:t>
      </w:r>
    </w:p>
    <w:p w14:paraId="5F2359B6">
      <w:pPr>
        <w:rPr>
          <w:rFonts w:hint="default"/>
          <w:lang w:val="en-US"/>
        </w:rPr>
      </w:pPr>
    </w:p>
    <w:p w14:paraId="470885CF">
      <w:pPr>
        <w:rPr>
          <w:rFonts w:hint="default"/>
          <w:lang w:val="en-US"/>
        </w:rPr>
      </w:pPr>
    </w:p>
    <w:p w14:paraId="131A6759">
      <w:pPr>
        <w:rPr>
          <w:rFonts w:hint="default"/>
          <w:lang w:val="en-US"/>
        </w:rPr>
      </w:pPr>
    </w:p>
    <w:p w14:paraId="0EA05362">
      <w:pPr>
        <w:rPr>
          <w:rFonts w:hint="default"/>
          <w:lang w:val="en-US"/>
        </w:rPr>
      </w:pPr>
    </w:p>
    <w:p w14:paraId="20B33E53">
      <w:pPr>
        <w:pStyle w:val="6"/>
        <w:keepNext w:val="0"/>
        <w:keepLines w:val="0"/>
        <w:widowControl/>
        <w:suppressLineNumbers w:val="0"/>
      </w:pPr>
      <w:r>
        <w:rPr>
          <w:rFonts w:hint="default"/>
          <w:lang w:val="en-US"/>
        </w:rPr>
        <w:t xml:space="preserve">2que es cultura  </w:t>
      </w:r>
      <w:r>
        <w:t>ultura como campo de batalla donde se construye consentimiento y dirección intelectual-moral</w:t>
      </w:r>
    </w:p>
    <w:p w14:paraId="37118A68">
      <w:pPr>
        <w:rPr>
          <w:rFonts w:hint="default"/>
          <w:lang w:val="en-US"/>
        </w:rPr>
      </w:pPr>
    </w:p>
    <w:p w14:paraId="41DAE8EC">
      <w:pPr>
        <w:rPr>
          <w:rFonts w:hint="default"/>
          <w:lang w:val="en-US"/>
        </w:rPr>
      </w:pPr>
      <w:r>
        <w:rPr>
          <w:rFonts w:hint="default"/>
          <w:lang w:val="en-US"/>
        </w:rPr>
        <w:t xml:space="preserve">3 </w:t>
      </w:r>
    </w:p>
    <w:p w14:paraId="7579CD2B">
      <w:pPr>
        <w:rPr>
          <w:rFonts w:hint="default"/>
          <w:lang w:val="en-US"/>
        </w:rPr>
      </w:pPr>
    </w:p>
    <w:p w14:paraId="2D44B770">
      <w:pPr>
        <w:rPr>
          <w:rFonts w:hint="default"/>
          <w:lang w:val="en-US"/>
        </w:rPr>
      </w:pPr>
    </w:p>
    <w:p w14:paraId="5974C9E6">
      <w:pPr>
        <w:pStyle w:val="6"/>
        <w:keepNext w:val="0"/>
        <w:keepLines w:val="0"/>
        <w:widowControl/>
        <w:suppressLineNumbers w:val="0"/>
      </w:pPr>
      <w:r>
        <w:t>Ahora bien… en el capítulo anterior analizamos por qué los Estados árabes parecen moverse en una especie de ambigüedad calculada frente al conflicto actual.</w:t>
      </w:r>
    </w:p>
    <w:p w14:paraId="2F3A7B09">
      <w:pPr>
        <w:pStyle w:val="6"/>
        <w:keepNext w:val="0"/>
        <w:keepLines w:val="0"/>
        <w:widowControl/>
        <w:suppressLineNumbers w:val="0"/>
      </w:pPr>
      <w:r>
        <w:t>Pero Europa también duda.</w:t>
      </w:r>
    </w:p>
    <w:p w14:paraId="2612408B">
      <w:pPr>
        <w:pStyle w:val="6"/>
        <w:keepNext w:val="0"/>
        <w:keepLines w:val="0"/>
        <w:widowControl/>
        <w:suppressLineNumbers w:val="0"/>
      </w:pPr>
      <w:r>
        <w:t>Y entender esa duda requiere un análisis todavía más profundo de las tensiones internas que atraviesan al propio bloque europeo.</w:t>
      </w:r>
    </w:p>
    <w:p w14:paraId="311C9F3D">
      <w:pPr>
        <w:pStyle w:val="6"/>
        <w:keepNext w:val="0"/>
        <w:keepLines w:val="0"/>
        <w:widowControl/>
        <w:suppressLineNumbers w:val="0"/>
      </w:pPr>
      <w:r>
        <w:t>Porque cuando hablamos de “Europa” como si fuera un actor único y coherente, muchas veces terminamos ocultando algo fundamental: dentro del continente conviven sectores financieros, industriales, energéticos, tecnológicos y militares con intereses profundamente distintos.</w:t>
      </w:r>
    </w:p>
    <w:p w14:paraId="740062A1">
      <w:pPr>
        <w:pStyle w:val="6"/>
        <w:keepNext w:val="0"/>
        <w:keepLines w:val="0"/>
        <w:widowControl/>
        <w:suppressLineNumbers w:val="0"/>
      </w:pPr>
      <w:r>
        <w:t>Por un lado, existe una fracción de capital profundamente integrada al sistema atlántico dominado por Estados Unidos.</w:t>
      </w:r>
    </w:p>
    <w:p w14:paraId="77E292A8">
      <w:pPr>
        <w:pStyle w:val="6"/>
        <w:keepNext w:val="0"/>
        <w:keepLines w:val="0"/>
        <w:widowControl/>
        <w:suppressLineNumbers w:val="0"/>
      </w:pPr>
      <w:r>
        <w:t>Grandes bancos europeos, fondos de inversión, industrias militares, sectores tecnológicos y redes políticas que durante décadas construyeron vínculos estructurales con Washington y con la arquitectura financiera occidental.</w:t>
      </w:r>
    </w:p>
    <w:p w14:paraId="38BEF121">
      <w:pPr>
        <w:pStyle w:val="6"/>
        <w:keepNext w:val="0"/>
        <w:keepLines w:val="0"/>
        <w:widowControl/>
        <w:suppressLineNumbers w:val="0"/>
      </w:pPr>
      <w:r>
        <w:t>Para estos sectores, la alianza atlántica no es simplemente una cuestión diplomática.</w:t>
      </w:r>
    </w:p>
    <w:p w14:paraId="761F3F3D">
      <w:pPr>
        <w:pStyle w:val="6"/>
        <w:keepNext w:val="0"/>
        <w:keepLines w:val="0"/>
        <w:widowControl/>
        <w:suppressLineNumbers w:val="0"/>
      </w:pPr>
      <w:r>
        <w:t>Es el núcleo de estabilidad de sus inversiones, de su seguridad y de su posición dentro del sistema económico global.</w:t>
      </w:r>
    </w:p>
    <w:p w14:paraId="2087B41F">
      <w:pPr>
        <w:pStyle w:val="6"/>
        <w:keepNext w:val="0"/>
        <w:keepLines w:val="0"/>
        <w:widowControl/>
        <w:suppressLineNumbers w:val="0"/>
      </w:pPr>
      <w:r>
        <w:t>Pero al mismo tiempo, dentro de Europa existen otros sectores económicos cuya lógica material es muy distinta.</w:t>
      </w:r>
    </w:p>
    <w:p w14:paraId="7A767252">
      <w:pPr>
        <w:pStyle w:val="6"/>
        <w:keepNext w:val="0"/>
        <w:keepLines w:val="0"/>
        <w:widowControl/>
        <w:suppressLineNumbers w:val="0"/>
      </w:pPr>
      <w:r>
        <w:t>Grandes industrias manufactureras, empresas exportadoras, sectores energéticos y parte del capital productivo europeo dependen mucho más de estabilidad regional, energía relativamente barata, rutas comerciales seguras y sociedades internas políticamente estables.</w:t>
      </w:r>
    </w:p>
    <w:p w14:paraId="742C2DB9">
      <w:pPr>
        <w:pStyle w:val="6"/>
        <w:keepNext w:val="0"/>
        <w:keepLines w:val="0"/>
        <w:widowControl/>
        <w:suppressLineNumbers w:val="0"/>
      </w:pPr>
      <w:r>
        <w:t>Y aquí es importante recordar algo que ya mencionamos cuando hablábamos de las élites árabes en el capítulo anterior: estas élites tampoco operan en el vacío.</w:t>
      </w:r>
    </w:p>
    <w:p w14:paraId="6E4BF1B7">
      <w:pPr>
        <w:pStyle w:val="6"/>
        <w:keepNext w:val="0"/>
        <w:keepLines w:val="0"/>
        <w:widowControl/>
        <w:suppressLineNumbers w:val="0"/>
      </w:pPr>
      <w:r>
        <w:t>También enfrentan contradicciones, límites y presiones estructurales que condicionan sus decisiones.</w:t>
      </w:r>
    </w:p>
    <w:p w14:paraId="7BAE6151">
      <w:pPr>
        <w:pStyle w:val="6"/>
        <w:keepNext w:val="0"/>
        <w:keepLines w:val="0"/>
        <w:widowControl/>
        <w:suppressLineNumbers w:val="0"/>
      </w:pPr>
      <w:r>
        <w:t>La misma fricción de poder que mencionábamos antes aparece aquí de otra forma: tensiones económicas internas, desgaste político, dependencia energética, presión social y el temor constante a perder autonomía dentro de un sistema global cada vez más inestable.</w:t>
      </w:r>
    </w:p>
    <w:p w14:paraId="68B6C4F7">
      <w:pPr>
        <w:pStyle w:val="6"/>
        <w:keepNext w:val="0"/>
        <w:keepLines w:val="0"/>
        <w:widowControl/>
        <w:suppressLineNumbers w:val="0"/>
      </w:pPr>
      <w:r>
        <w:t>Por eso, muchas veces, lo que desde afuera parece una estrategia perfectamente coordinada… en realidad es una administración permanente de riesgos y contradicciones difíciles de equilibrar.</w:t>
      </w:r>
    </w:p>
    <w:p w14:paraId="049D1127">
      <w:pPr>
        <w:pStyle w:val="6"/>
        <w:keepNext w:val="0"/>
        <w:keepLines w:val="0"/>
        <w:widowControl/>
        <w:suppressLineNumbers w:val="0"/>
      </w:pPr>
      <w:r>
        <w:t>Porque una escalada descontrolada en Oriente Medio podría fortalecer temporalmente ciertos sectores financieros y militares… pero también podría debilitar gravemente a amplias partes de la economía europea.</w:t>
      </w:r>
    </w:p>
    <w:p w14:paraId="47FB7309">
      <w:pPr>
        <w:pStyle w:val="6"/>
        <w:keepNext w:val="0"/>
        <w:keepLines w:val="0"/>
        <w:widowControl/>
        <w:suppressLineNumbers w:val="0"/>
      </w:pPr>
      <w:r>
        <w:t>No estamos hablando solo de petróleo.</w:t>
      </w:r>
    </w:p>
    <w:p w14:paraId="56111B5D">
      <w:pPr>
        <w:pStyle w:val="6"/>
        <w:keepNext w:val="0"/>
        <w:keepLines w:val="0"/>
        <w:widowControl/>
        <w:suppressLineNumbers w:val="0"/>
      </w:pPr>
      <w:r>
        <w:t>Estamos hablando de inflación energética.</w:t>
      </w:r>
      <w:r>
        <w:br w:type="textWrapping"/>
      </w:r>
      <w:r>
        <w:t>Nuevas crisis migratorias.</w:t>
      </w:r>
      <w:r>
        <w:br w:type="textWrapping"/>
      </w:r>
      <w:r>
        <w:t>Inestabilidad política interna.</w:t>
      </w:r>
      <w:r>
        <w:br w:type="textWrapping"/>
      </w:r>
      <w:r>
        <w:t>Aumento del gasto militar.</w:t>
      </w:r>
      <w:r>
        <w:br w:type="textWrapping"/>
      </w:r>
      <w:r>
        <w:t>Y una dependencia todavía mayor de la protección estratégica estadounidense.</w:t>
      </w:r>
    </w:p>
    <w:p w14:paraId="594F981C">
      <w:pPr>
        <w:pStyle w:val="6"/>
        <w:keepNext w:val="0"/>
        <w:keepLines w:val="0"/>
        <w:widowControl/>
        <w:suppressLineNumbers w:val="0"/>
      </w:pPr>
      <w:r>
        <w:t>Y después de la guerra en Ucrania, muchas élites europeas entendieron algo incómodo: la subordinación estratégica tiene costos económicos reales.</w:t>
      </w:r>
    </w:p>
    <w:p w14:paraId="7CF26EA1">
      <w:pPr>
        <w:pStyle w:val="6"/>
        <w:keepNext w:val="0"/>
        <w:keepLines w:val="0"/>
        <w:widowControl/>
        <w:suppressLineNumbers w:val="0"/>
      </w:pPr>
      <w:r>
        <w:t>Europa quedó atrapada entre sanciones, crisis energética, pérdida de competitividad industrial y una creciente dependencia militar de Washington.</w:t>
      </w:r>
    </w:p>
    <w:p w14:paraId="2AEF17AB">
      <w:pPr>
        <w:pStyle w:val="6"/>
        <w:keepNext w:val="0"/>
        <w:keepLines w:val="0"/>
        <w:widowControl/>
        <w:suppressLineNumbers w:val="0"/>
      </w:pPr>
      <w:r>
        <w:t>Por eso, aunque muchas élites europeas siguen alineadas cultural y estratégicamente con la red atlántica, también empieza a surgir dentro del continente una preocupación cada vez más visible por la pérdida de autonomía.</w:t>
      </w:r>
    </w:p>
    <w:p w14:paraId="33D8438D">
      <w:pPr>
        <w:pStyle w:val="6"/>
        <w:keepNext w:val="0"/>
        <w:keepLines w:val="0"/>
        <w:widowControl/>
        <w:suppressLineNumbers w:val="0"/>
      </w:pPr>
      <w:r>
        <w:t>Y aquí es importante aclarar algo: esto no significa que Europa esté “rompiendo” con Estados Unidos.</w:t>
      </w:r>
    </w:p>
    <w:p w14:paraId="67D24C16">
      <w:pPr>
        <w:pStyle w:val="6"/>
        <w:keepNext w:val="0"/>
        <w:keepLines w:val="0"/>
        <w:widowControl/>
        <w:suppressLineNumbers w:val="0"/>
      </w:pPr>
      <w:r>
        <w:t>La integración entre ambos bloques sigue siendo enorme.</w:t>
      </w:r>
    </w:p>
    <w:p w14:paraId="5F6F2622">
      <w:pPr>
        <w:pStyle w:val="6"/>
        <w:keepNext w:val="0"/>
        <w:keepLines w:val="0"/>
        <w:widowControl/>
        <w:suppressLineNumbers w:val="0"/>
      </w:pPr>
      <w:r>
        <w:t>Pero integración no significa ausencia de tensiones.</w:t>
      </w:r>
    </w:p>
    <w:p w14:paraId="03029890">
      <w:pPr>
        <w:pStyle w:val="6"/>
        <w:keepNext w:val="0"/>
        <w:keepLines w:val="0"/>
        <w:widowControl/>
        <w:suppressLineNumbers w:val="0"/>
      </w:pPr>
      <w:r>
        <w:t>Porque incluso dentro del capital transnacional existen disputas sobre riesgos, prioridades y niveles aceptables de dependencia.</w:t>
      </w:r>
    </w:p>
    <w:p w14:paraId="04F706AB">
      <w:pPr>
        <w:pStyle w:val="6"/>
        <w:keepNext w:val="0"/>
        <w:keepLines w:val="0"/>
        <w:widowControl/>
        <w:suppressLineNumbers w:val="0"/>
      </w:pPr>
      <w:r>
        <w:t>Mientras algunos sectores ven en la expansión del complejo militar-industrial occidental una oportunidad económica y estratégica, otros temen que una integración demasiado profunda en conflictos permanentes termine debilitando la propia estabilidad europea.</w:t>
      </w:r>
    </w:p>
    <w:p w14:paraId="7BB0BE32">
      <w:pPr>
        <w:pStyle w:val="6"/>
        <w:keepNext w:val="0"/>
        <w:keepLines w:val="0"/>
        <w:widowControl/>
        <w:suppressLineNumbers w:val="0"/>
      </w:pPr>
      <w:r>
        <w:t>Por eso Europa parece hablar en varios idiomas al mismo tiempo.</w:t>
      </w:r>
    </w:p>
    <w:p w14:paraId="63E2420C">
      <w:pPr>
        <w:pStyle w:val="6"/>
        <w:keepNext w:val="0"/>
        <w:keepLines w:val="0"/>
        <w:widowControl/>
        <w:suppressLineNumbers w:val="0"/>
      </w:pPr>
      <w:r>
        <w:t>Un lenguaje militar hacia afuera.</w:t>
      </w:r>
      <w:r>
        <w:br w:type="textWrapping"/>
      </w:r>
      <w:r>
        <w:t>Un lenguaje diplomático hacia adentro.</w:t>
      </w:r>
      <w:r>
        <w:br w:type="textWrapping"/>
      </w:r>
      <w:r>
        <w:t>Y un lenguaje económico mucho más silencioso operando detrás de ambos.</w:t>
      </w:r>
    </w:p>
    <w:p w14:paraId="28C36616">
      <w:pPr>
        <w:pStyle w:val="6"/>
        <w:keepNext w:val="0"/>
        <w:keepLines w:val="0"/>
        <w:widowControl/>
        <w:suppressLineNumbers w:val="0"/>
      </w:pPr>
      <w:r>
        <w:t>No estamos viendo simplemente hipocresía política.</w:t>
      </w:r>
    </w:p>
    <w:p w14:paraId="35FB6BAC">
      <w:pPr>
        <w:pStyle w:val="6"/>
        <w:keepNext w:val="0"/>
        <w:keepLines w:val="0"/>
        <w:widowControl/>
        <w:suppressLineNumbers w:val="0"/>
      </w:pPr>
      <w:r>
        <w:t>Estamos viendo distintos sectores de poder intentando administrar una contradicción estructural muy difícil de resolver.</w:t>
      </w:r>
    </w:p>
    <w:p w14:paraId="4F359A3E">
      <w:pPr>
        <w:pStyle w:val="6"/>
        <w:keepNext w:val="0"/>
        <w:keepLines w:val="0"/>
        <w:widowControl/>
        <w:suppressLineNumbers w:val="0"/>
      </w:pPr>
      <w:r>
        <w:t>Porque Europa necesita seguir dentro del paraguas atlántico… pero también teme desaparecer completamente dentro de él.</w:t>
      </w:r>
    </w:p>
    <w:p w14:paraId="552B211F">
      <w:pPr>
        <w:pStyle w:val="6"/>
        <w:keepNext w:val="0"/>
        <w:keepLines w:val="0"/>
        <w:widowControl/>
        <w:suppressLineNumbers w:val="0"/>
      </w:pPr>
      <w:r>
        <w:t>Y quizá esa sea una de las claves más importantes para entender el momento actual.</w:t>
      </w:r>
    </w:p>
    <w:p w14:paraId="4E296B68">
      <w:pPr>
        <w:pStyle w:val="6"/>
        <w:keepNext w:val="0"/>
        <w:keepLines w:val="0"/>
        <w:widowControl/>
        <w:suppressLineNumbers w:val="0"/>
      </w:pPr>
      <w:r>
        <w:t>Las grandes potencias ya no actúan únicamente como Estados nacionales clásicos.</w:t>
      </w:r>
    </w:p>
    <w:p w14:paraId="1DE30A90">
      <w:pPr>
        <w:pStyle w:val="6"/>
        <w:keepNext w:val="0"/>
        <w:keepLines w:val="0"/>
        <w:widowControl/>
        <w:suppressLineNumbers w:val="0"/>
      </w:pPr>
      <w:r>
        <w:t>Hoy operan como espacios donde múltiples redes de capital, seguridad, energía y tecnología negocian constantemente entre cooperación, competencia y supervivencia.</w:t>
      </w:r>
    </w:p>
    <w:p w14:paraId="349C54B4">
      <w:pPr>
        <w:pStyle w:val="6"/>
        <w:keepNext w:val="0"/>
        <w:keepLines w:val="0"/>
        <w:widowControl/>
        <w:suppressLineNumbers w:val="0"/>
      </w:pPr>
      <w:r>
        <w:t>Porque en la geometría del caos… incluso los aliados más cercanos pueden terminar atrapados dentro de intereses que no controlan completamente.</w:t>
      </w:r>
    </w:p>
    <w:p w14:paraId="0C956128">
      <w:pPr>
        <w:rPr>
          <w:rFonts w:hint="default"/>
          <w:lang w:val="en-US"/>
        </w:rPr>
      </w:pPr>
    </w:p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C89B017"/>
    <w:multiLevelType w:val="singleLevel"/>
    <w:tmpl w:val="7C89B017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708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D0E703C"/>
    <w:rsid w:val="1B4749C6"/>
    <w:rsid w:val="268D3706"/>
    <w:rsid w:val="459D7D6E"/>
    <w:rsid w:val="48E56510"/>
    <w:rsid w:val="49731538"/>
    <w:rsid w:val="49D811EA"/>
    <w:rsid w:val="4C4016D7"/>
    <w:rsid w:val="678C03A6"/>
    <w:rsid w:val="6BEC1118"/>
    <w:rsid w:val="6D0E703C"/>
    <w:rsid w:val="73346EF3"/>
    <w:rsid w:val="75574608"/>
    <w:rsid w:val="785C4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Emphasis"/>
    <w:basedOn w:val="2"/>
    <w:qFormat/>
    <w:uiPriority w:val="0"/>
    <w:rPr>
      <w:i/>
      <w:iCs/>
    </w:rPr>
  </w:style>
  <w:style w:type="character" w:styleId="5">
    <w:name w:val="Strong"/>
    <w:basedOn w:val="2"/>
    <w:qFormat/>
    <w:uiPriority w:val="0"/>
    <w:rPr>
      <w:b/>
      <w:bCs/>
    </w:rPr>
  </w:style>
  <w:style w:type="paragraph" w:styleId="6">
    <w:name w:val="Normal (Web)"/>
    <w:qFormat/>
    <w:uiPriority w:val="0"/>
    <w:pPr>
      <w:spacing w:before="0" w:beforeAutospacing="1" w:after="0" w:afterAutospacing="1"/>
      <w:ind w:left="0" w:right="0"/>
      <w:jc w:val="left"/>
    </w:pPr>
    <w:rPr>
      <w:rFonts w:ascii="Times New Roman" w:hAnsi="Times New Roman" w:eastAsia="SimSun" w:cs="Times New Roman"/>
      <w:kern w:val="0"/>
      <w:sz w:val="24"/>
      <w:szCs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1023</Words>
  <Characters>6007</Characters>
  <Lines>0</Lines>
  <Paragraphs>0</Paragraphs>
  <TotalTime>1100</TotalTime>
  <ScaleCrop>false</ScaleCrop>
  <LinksUpToDate>false</LinksUpToDate>
  <CharactersWithSpaces>6981</CharactersWithSpaces>
  <Application>WPS Office_12.1.0.26372_F1E327BC-269C-435d-A152-05C5408002CA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2026-05-09T06:50:00Z</dcterms:created>
  <dc:creator>Dell</dc:creator>
  <cp:lastModifiedBy>Emil Cioran</cp:lastModifiedBy>
  <dcterms:modified xsi:type="dcterms:W3CDTF">2026-05-27T00:51:12Z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2058-12.1.0.26372</vt:lpwstr>
  </property>
  <property fmtid="{D5CDD505-2E9C-101B-9397-08002B2CF9AE}" pid="3" name="ICV">
    <vt:lpwstr>E6FBC7B80A6B4163B67A6A6C065456D0_13</vt:lpwstr>
  </property>
  <property fmtid="{D5CDD505-2E9C-101B-9397-08002B2CF9AE}" pid="4" name="KSOTemplateDocerSaveRecord">
    <vt:lpwstr>eyJoZGlkIjoiOTk5YmRmMzNjNGFhYWJjZjNiMWU1Zjg5MWRhNTk5MmUiLCJ1c2VySWQiOiIyMjE2ODIwODE2NzUwIn0=</vt:lpwstr>
  </property>
</Properties>
</file>